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BF82" w14:textId="77777777" w:rsidR="00256ECE" w:rsidRPr="001371B9" w:rsidRDefault="00256ECE" w:rsidP="00256ECE">
      <w:pPr>
        <w:jc w:val="center"/>
        <w:rPr>
          <w:rFonts w:ascii="Cambria" w:hAnsi="Cambria" w:cs="Arial"/>
          <w:b/>
          <w:bCs/>
          <w:color w:val="222222"/>
          <w:sz w:val="32"/>
          <w:szCs w:val="32"/>
          <w:shd w:val="clear" w:color="auto" w:fill="FFFFFF"/>
        </w:rPr>
      </w:pPr>
      <w:r w:rsidRPr="001371B9">
        <w:rPr>
          <w:rFonts w:ascii="Cambria" w:hAnsi="Cambria" w:cs="Arial"/>
          <w:b/>
          <w:bCs/>
          <w:color w:val="222222"/>
          <w:sz w:val="32"/>
          <w:szCs w:val="32"/>
          <w:shd w:val="clear" w:color="auto" w:fill="FFFFFF"/>
        </w:rPr>
        <w:t>La théologie islamique sert-elle à quelque chose … ?</w:t>
      </w:r>
    </w:p>
    <w:p w14:paraId="636AD9B5" w14:textId="77777777" w:rsidR="00256ECE" w:rsidRPr="001371B9" w:rsidRDefault="00256ECE" w:rsidP="00256ECE">
      <w:pPr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 xml:space="preserve">Une conférence du frère Adrien </w:t>
      </w:r>
      <w:proofErr w:type="spellStart"/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Candiard</w:t>
      </w:r>
      <w:proofErr w:type="spellEnd"/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, pour les « Amis de l’Idéo »</w:t>
      </w:r>
    </w:p>
    <w:p w14:paraId="152EDBC9" w14:textId="77777777" w:rsidR="00256ECE" w:rsidRPr="001371B9" w:rsidRDefault="00256ECE" w:rsidP="00256ECE">
      <w:pPr>
        <w:jc w:val="center"/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 xml:space="preserve">Jeudi 28 avril 2022, à 19 heures – Salle Albert le Grand – Couvent de l’Annonciation, 222 rue du </w:t>
      </w:r>
      <w:proofErr w:type="spellStart"/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>Fbg</w:t>
      </w:r>
      <w:proofErr w:type="spellEnd"/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</w:rPr>
        <w:t xml:space="preserve"> St-Honoré, Paris 8</w:t>
      </w:r>
      <w:r w:rsidRPr="001371B9">
        <w:rPr>
          <w:rFonts w:ascii="Cambria" w:hAnsi="Cambria" w:cs="Arial"/>
          <w:b/>
          <w:bCs/>
          <w:color w:val="222222"/>
          <w:sz w:val="28"/>
          <w:szCs w:val="28"/>
          <w:shd w:val="clear" w:color="auto" w:fill="FFFFFF"/>
          <w:vertAlign w:val="superscript"/>
        </w:rPr>
        <w:t>ème</w:t>
      </w:r>
    </w:p>
    <w:p w14:paraId="41B25821" w14:textId="77777777" w:rsidR="00256ECE" w:rsidRPr="001371B9" w:rsidRDefault="00256ECE" w:rsidP="00256ECE">
      <w:pPr>
        <w:tabs>
          <w:tab w:val="left" w:pos="345"/>
        </w:tabs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ab/>
      </w:r>
    </w:p>
    <w:p w14:paraId="71EBC6F9" w14:textId="77777777" w:rsidR="00256ECE" w:rsidRPr="001371B9" w:rsidRDefault="00256ECE" w:rsidP="00256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theme="minorHAnsi"/>
          <w:b/>
          <w:bCs/>
          <w:i/>
          <w:iCs/>
          <w:color w:val="222222"/>
          <w:sz w:val="28"/>
          <w:szCs w:val="28"/>
          <w:shd w:val="clear" w:color="auto" w:fill="FFFFFF"/>
        </w:rPr>
        <w:t>"La théologie islamique n'existe pas",</w:t>
      </w:r>
      <w:r w:rsidRPr="001371B9"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  <w:t xml:space="preserve"> entend-on parfois de façon définitive. </w:t>
      </w:r>
    </w:p>
    <w:p w14:paraId="7D3D2841" w14:textId="77777777" w:rsidR="00256ECE" w:rsidRPr="001371B9" w:rsidRDefault="00256ECE" w:rsidP="00256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  <w:t xml:space="preserve">Elle ne pourrait pas exister, nous dit-on, du fait du statut surplombant du Coran, de l'absolue transcendance de Dieu ou à cause de l'hypertrophie progressive du droit religieux. </w:t>
      </w:r>
    </w:p>
    <w:p w14:paraId="2E3E31BC" w14:textId="77777777" w:rsidR="00256ECE" w:rsidRPr="001371B9" w:rsidRDefault="00256ECE" w:rsidP="00256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  <w:t>Pourtant, il est incontestable qu'on trouve parmi les sciences islamiques une discipline, qu'on nomme en général le</w:t>
      </w:r>
      <w:r w:rsidRPr="001371B9">
        <w:rPr>
          <w:rFonts w:ascii="Cambria" w:hAnsi="Cambria" w:cstheme="minorHAns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371B9">
        <w:rPr>
          <w:rFonts w:ascii="Cambria" w:hAnsi="Cambria" w:cstheme="minorHAnsi"/>
          <w:i/>
          <w:iCs/>
          <w:color w:val="222222"/>
          <w:sz w:val="28"/>
          <w:szCs w:val="28"/>
          <w:shd w:val="clear" w:color="auto" w:fill="FFFFFF"/>
        </w:rPr>
        <w:t>kalām</w:t>
      </w:r>
      <w:proofErr w:type="spellEnd"/>
      <w:r w:rsidRPr="001371B9"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  <w:t xml:space="preserve"> (la science du discours), où les questions essentielles sur Dieu ont occupé les intelligences croyantes. </w:t>
      </w:r>
    </w:p>
    <w:p w14:paraId="2306D755" w14:textId="77777777" w:rsidR="00256ECE" w:rsidRPr="001371B9" w:rsidRDefault="00256ECE" w:rsidP="00256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</w:pPr>
      <w:r w:rsidRPr="001371B9">
        <w:rPr>
          <w:rFonts w:ascii="Cambria" w:hAnsi="Cambria" w:cstheme="minorHAnsi"/>
          <w:color w:val="222222"/>
          <w:sz w:val="28"/>
          <w:szCs w:val="28"/>
          <w:shd w:val="clear" w:color="auto" w:fill="FFFFFF"/>
        </w:rPr>
        <w:t>Et si l'une des clefs de la crise que traverse l'islam contemporain était précisément de trop souvent méconnaître ces débats anciens, mais fondamentaux et bien souvent libérateurs ?</w:t>
      </w:r>
    </w:p>
    <w:p w14:paraId="587FB025" w14:textId="1CF1FA35" w:rsidR="00256ECE" w:rsidRPr="001371B9" w:rsidRDefault="00256ECE" w:rsidP="00256ECE">
      <w:pPr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L’islam contemporain traverse une crise aux multiples aspects : dans son rapport aux sociétés </w:t>
      </w:r>
      <w:proofErr w:type="gramStart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modernes,  aux</w:t>
      </w:r>
      <w:proofErr w:type="gramEnd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expressions contemporaines des droits et libertés (dont la liberté de conscience), et aux autres confessions religieuses. Et pourtant l’histoire de la pensée </w:t>
      </w:r>
      <w:proofErr w:type="gramStart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théologique  de</w:t>
      </w:r>
      <w:proofErr w:type="gramEnd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l’islam est riche d’une tradition de débats et de réflexions pluralistes. En quoi cette histoire peut-elle éclairer le présent ? En quoi peut-elle contribuer à ouvrir, pour la pensée musulmane, la voie à des solutions nouvelles ? C’est à ces questions que le frère Adrien </w:t>
      </w:r>
      <w:proofErr w:type="spellStart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Candiard</w:t>
      </w:r>
      <w:proofErr w:type="spellEnd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apportera son éclairage (1), au cours d’une conférence destinée aux Amis de l’Idéo, et à leurs amis.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Le frère Adrien </w:t>
      </w:r>
      <w:proofErr w:type="spellStart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Candiard</w:t>
      </w:r>
      <w:proofErr w:type="spellEnd"/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répondra après la conférence à nos questions. </w:t>
      </w:r>
      <w:r w:rsidR="00F03751"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 verre amical suivra la rencontre.</w:t>
      </w:r>
    </w:p>
    <w:p w14:paraId="3595543B" w14:textId="77777777" w:rsidR="00256ECE" w:rsidRPr="001371B9" w:rsidRDefault="00256ECE" w:rsidP="00256ECE">
      <w:pPr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371B9">
        <w:rPr>
          <w:rFonts w:ascii="Cambria" w:hAnsi="Cambria" w:cs="Arial"/>
          <w:i/>
          <w:iCs/>
          <w:color w:val="222222"/>
          <w:sz w:val="24"/>
          <w:szCs w:val="24"/>
          <w:shd w:val="clear" w:color="auto" w:fill="FFFFFF"/>
        </w:rPr>
        <w:t>En pratique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:</w:t>
      </w:r>
    </w:p>
    <w:p w14:paraId="3CCD3EA4" w14:textId="20880344" w:rsidR="00256ECE" w:rsidRPr="001371B9" w:rsidRDefault="00256ECE" w:rsidP="00256ECE">
      <w:pPr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371B9">
        <w:rPr>
          <w:rFonts w:ascii="Cambria" w:hAnsi="Cambria" w:cs="Arial"/>
          <w:color w:val="222222"/>
          <w:sz w:val="24"/>
          <w:szCs w:val="24"/>
          <w:u w:val="single"/>
          <w:shd w:val="clear" w:color="auto" w:fill="FFFFFF"/>
        </w:rPr>
        <w:t>Cette conférence est réservée aux adhérents des Amis de l’Idéo, et à leurs amis ou proches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 : chaque adhérent pourra y inviter une ou deux personnes ou couples, intéressés à connaître l’Idéo. </w:t>
      </w:r>
    </w:p>
    <w:p w14:paraId="28E8DFF0" w14:textId="2940C9E6" w:rsidR="00256ECE" w:rsidRPr="001371B9" w:rsidRDefault="00256ECE" w:rsidP="00256ECE">
      <w:pPr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371B9">
        <w:rPr>
          <w:rFonts w:ascii="Cambria" w:hAnsi="Cambria" w:cs="Arial"/>
          <w:i/>
          <w:iCs/>
          <w:color w:val="222222"/>
          <w:sz w:val="24"/>
          <w:szCs w:val="24"/>
          <w:shd w:val="clear" w:color="auto" w:fill="FFFFFF"/>
        </w:rPr>
        <w:t>Pour faciliter l’organisation de la conférence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, nous vous proposons de nous indiquer </w:t>
      </w:r>
      <w:r w:rsidR="00E571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(au plus tard 48h 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à l’avance</w:t>
      </w:r>
      <w:r w:rsidR="00E571B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)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</w:t>
      </w:r>
      <w:r w:rsidR="00F037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qui sont les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amis que vous y invitez, par </w:t>
      </w:r>
      <w:r w:rsidR="00F037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un simple 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courriel </w:t>
      </w:r>
      <w:r w:rsidR="00F037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de votre part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à </w:t>
      </w:r>
      <w:hyperlink r:id="rId5" w:history="1">
        <w:r w:rsidR="00F03751" w:rsidRPr="0089577B">
          <w:rPr>
            <w:rStyle w:val="Lienhypertexte"/>
            <w:rFonts w:ascii="Cambria" w:hAnsi="Cambria" w:cs="Arial"/>
            <w:sz w:val="24"/>
            <w:szCs w:val="24"/>
            <w:shd w:val="clear" w:color="auto" w:fill="FFFFFF"/>
          </w:rPr>
          <w:t>amisideo@gmail.com</w:t>
        </w:r>
      </w:hyperlink>
      <w:r w:rsidR="00F037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avec leurs noms et prénoms</w:t>
      </w:r>
      <w:r w:rsidRPr="001371B9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 Nous serons très heureux de leur présence, comme de la vôtre. Il est conseillé d’arriver dès 18h45 dans la salle de conférence.</w:t>
      </w:r>
    </w:p>
    <w:p w14:paraId="08E3C32C" w14:textId="77777777" w:rsidR="00256ECE" w:rsidRPr="001371B9" w:rsidRDefault="00256ECE" w:rsidP="00256ECE">
      <w:pPr>
        <w:jc w:val="both"/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</w:p>
    <w:p w14:paraId="583A1583" w14:textId="3FEEAE8B" w:rsidR="00256ECE" w:rsidRDefault="00256ECE" w:rsidP="005A772A">
      <w:pPr>
        <w:pStyle w:val="Paragraphedeliste"/>
        <w:numPr>
          <w:ilvl w:val="0"/>
          <w:numId w:val="1"/>
        </w:numPr>
        <w:ind w:left="0"/>
        <w:jc w:val="both"/>
      </w:pPr>
      <w:r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L</w:t>
      </w:r>
      <w:r w:rsidR="005A772A"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e frère Adrien </w:t>
      </w:r>
      <w:proofErr w:type="spellStart"/>
      <w:r w:rsidR="005A772A"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Candiard</w:t>
      </w:r>
      <w:proofErr w:type="spellEnd"/>
      <w:r w:rsidR="005A772A"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est membre de l’Idéo. S</w:t>
      </w:r>
      <w:r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a thèse d’islamologie est consacrée au théologien musulman Ibn </w:t>
      </w:r>
      <w:proofErr w:type="spellStart"/>
      <w:r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Tamiyya</w:t>
      </w:r>
      <w:proofErr w:type="spellEnd"/>
      <w:r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(1263-1328) : un des théologiens les plus cités par les courants rigoristes de l’islam, et souvent invoqué par les islamistes</w:t>
      </w:r>
      <w:r w:rsidR="005A772A" w:rsidRPr="005A772A"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. </w:t>
      </w:r>
    </w:p>
    <w:sectPr w:rsidR="0025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4D6D"/>
    <w:multiLevelType w:val="hybridMultilevel"/>
    <w:tmpl w:val="DA129688"/>
    <w:lvl w:ilvl="0" w:tplc="C87CD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E"/>
    <w:rsid w:val="00256ECE"/>
    <w:rsid w:val="005A772A"/>
    <w:rsid w:val="00E571B5"/>
    <w:rsid w:val="00F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1421"/>
  <w15:chartTrackingRefBased/>
  <w15:docId w15:val="{8FBDDC3F-4F1A-45F4-8851-38450EA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6E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037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3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side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Wallon</dc:creator>
  <cp:keywords/>
  <dc:description/>
  <cp:lastModifiedBy>Bertrand Wallon</cp:lastModifiedBy>
  <cp:revision>4</cp:revision>
  <dcterms:created xsi:type="dcterms:W3CDTF">2022-03-23T16:44:00Z</dcterms:created>
  <dcterms:modified xsi:type="dcterms:W3CDTF">2022-03-25T08:17:00Z</dcterms:modified>
</cp:coreProperties>
</file>